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2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"/>
      </w:tblGrid>
      <w:tr w:rsidR="00DB0C59" w:rsidRPr="007358AA" w:rsidTr="007358A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DB0C59" w:rsidRPr="007358AA" w:rsidRDefault="00DB0C59" w:rsidP="007358AA">
            <w:pPr>
              <w:rPr>
                <w:rFonts w:ascii="Times New Roman" w:eastAsia="Times New Roman" w:hAnsi="Times New Roman" w:cs="Times New Roman"/>
                <w:color w:val="545454"/>
                <w:sz w:val="15"/>
                <w:szCs w:val="15"/>
                <w:lang w:eastAsia="ru-RU"/>
              </w:rPr>
            </w:pPr>
          </w:p>
        </w:tc>
      </w:tr>
    </w:tbl>
    <w:p w:rsidR="007358AA" w:rsidRDefault="007358AA" w:rsidP="007358AA">
      <w:pPr>
        <w:shd w:val="clear" w:color="auto" w:fill="FFFFFF"/>
        <w:tabs>
          <w:tab w:val="left" w:pos="1815"/>
          <w:tab w:val="center" w:pos="4677"/>
        </w:tabs>
        <w:spacing w:before="150" w:after="150" w:line="240" w:lineRule="auto"/>
        <w:rPr>
          <w:rFonts w:ascii="Times New Roman" w:hAnsi="Times New Roman" w:cs="Times New Roman"/>
          <w:color w:val="206BA4"/>
          <w:sz w:val="38"/>
          <w:szCs w:val="38"/>
          <w:shd w:val="clear" w:color="auto" w:fill="FFFFFF"/>
          <w:lang w:val="en-US"/>
        </w:rPr>
      </w:pPr>
    </w:p>
    <w:p w:rsidR="00DB0C59" w:rsidRPr="007358AA" w:rsidRDefault="00DB0C59" w:rsidP="00DB0C59">
      <w:pPr>
        <w:shd w:val="clear" w:color="auto" w:fill="FFFFFF"/>
        <w:tabs>
          <w:tab w:val="left" w:pos="1815"/>
          <w:tab w:val="center" w:pos="4677"/>
        </w:tabs>
        <w:spacing w:before="150"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7358AA">
        <w:rPr>
          <w:rFonts w:ascii="Times New Roman" w:hAnsi="Times New Roman" w:cs="Times New Roman"/>
          <w:color w:val="206BA4"/>
          <w:sz w:val="38"/>
          <w:szCs w:val="38"/>
          <w:shd w:val="clear" w:color="auto" w:fill="FFFFFF"/>
        </w:rPr>
        <w:t>ПРИКАЗ МИНИСТЕРСТВА ОБРАЗОВАНИЯ И НАУКИ КЫРГЫЗСКОЙ РЕСПУБЛИКИ</w:t>
      </w:r>
    </w:p>
    <w:p w:rsidR="00DB0C59" w:rsidRPr="007358AA" w:rsidRDefault="00DB0C59" w:rsidP="00DB0C59">
      <w:pPr>
        <w:shd w:val="clear" w:color="auto" w:fill="FFFFFF"/>
        <w:tabs>
          <w:tab w:val="left" w:pos="1815"/>
          <w:tab w:val="center" w:pos="4677"/>
        </w:tabs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58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ab/>
        <w:t>г.Бишкек, от 23 августа 2021 года N 1465/1</w:t>
      </w:r>
    </w:p>
    <w:p w:rsidR="00DB0C59" w:rsidRPr="007358AA" w:rsidRDefault="00DB0C59" w:rsidP="00DB0C5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58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прейскуранте цен на дополнительные образовательные услуги (работы), предоставляемые государственными и муниципальными общеобразовательными организациями, на 2021-2022 учебный год</w:t>
      </w:r>
    </w:p>
    <w:p w:rsidR="00DB0C59" w:rsidRPr="007358AA" w:rsidRDefault="00DB0C59" w:rsidP="00DB0C5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58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Методикой формирования цен на дополнительные образовательные услуги общеобразовательных организаций, утвержденной постановлением Правительства Кыргызской Республики "О переводе общеобразовательных организаций Кыргызской Республики на нормативный принцип финансирования" от 20 сентября 2011 года N 563  и действующим законодательством,</w:t>
      </w:r>
    </w:p>
    <w:p w:rsidR="00DB0C59" w:rsidRPr="007358AA" w:rsidRDefault="00DB0C59" w:rsidP="00DB0C5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58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ПРИКАЗЫВАЮ:</w:t>
      </w:r>
    </w:p>
    <w:p w:rsidR="00DB0C59" w:rsidRPr="007358AA" w:rsidRDefault="00DB0C59" w:rsidP="00DB0C5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58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Утвердить прилагаемый прейскурант цен на дополнительные образовательные услуги (работы), предоставляемые государственными и муниципальными общеобразовательными организациями на 2021-2022 учебный год.</w:t>
      </w:r>
    </w:p>
    <w:p w:rsidR="00DB0C59" w:rsidRPr="007358AA" w:rsidRDefault="00DB0C59" w:rsidP="00DB0C5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58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Государственным и муниципальным общеобразовательным организациям:</w:t>
      </w:r>
    </w:p>
    <w:p w:rsidR="00DB0C59" w:rsidRPr="007358AA" w:rsidRDefault="00DB0C59" w:rsidP="00DB0C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58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предоставлять дополнительные образовательные услуги в соответствии с утвержденным прейскурантом цен;</w:t>
      </w:r>
    </w:p>
    <w:p w:rsidR="00DB0C59" w:rsidRPr="007358AA" w:rsidRDefault="00DB0C59" w:rsidP="00DB0C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58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довести до потребителей информацию, содержащую перечень и стоимость дополнительных образовательных услуг на платной основе, порядок, условия их предоставления и образцы договоров;</w:t>
      </w:r>
    </w:p>
    <w:p w:rsidR="00DB0C59" w:rsidRPr="007358AA" w:rsidRDefault="00DB0C59" w:rsidP="00DB0C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58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оказывать дополнительные образовательные услуги в рамках уставной деятельности общеобразовательной организации, при наличии необходимого кадрового состава и в условиях, отвечающих действующим санитарным правилам и нормам;</w:t>
      </w:r>
    </w:p>
    <w:p w:rsidR="00DB0C59" w:rsidRPr="007358AA" w:rsidRDefault="00DB0C59" w:rsidP="00DB0C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58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предоставлять дополнительные образовательные услуги сверх объемов образовательных услуг, оказываемых за счет средств государственного бюджета и не предоставлять взамен или в рамках основной образовательной деятельности (основных образовательных программ и базисного учебного плана);</w:t>
      </w:r>
    </w:p>
    <w:p w:rsidR="00DB0C59" w:rsidRPr="007358AA" w:rsidRDefault="00DB0C59" w:rsidP="00DB0C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58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оказывать дополнительные образовательные услуги только с согласия их получателя, на договорной основе, регулирующей добровольные и удовлетворительные отношения общеобразовательной организации и потребителя услуг. Отказ потребителя от предоставления ему дополнительных услуг не может быть причиной уменьшения объема предоставленных ему основных услуг.</w:t>
      </w:r>
    </w:p>
    <w:p w:rsidR="00DB0C59" w:rsidRPr="007358AA" w:rsidRDefault="00DB0C59" w:rsidP="00DB0C5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58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Контроль над исполнением настоящего приказа возложить на заместителя министра образования и науки Кыргызской Республики </w:t>
      </w:r>
      <w:proofErr w:type="spellStart"/>
      <w:r w:rsidRPr="007358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Джусупбекову</w:t>
      </w:r>
      <w:proofErr w:type="spellEnd"/>
      <w:r w:rsidRPr="007358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Н.С.</w:t>
      </w:r>
    </w:p>
    <w:p w:rsidR="00DB0C59" w:rsidRPr="007358AA" w:rsidRDefault="00DB0C59" w:rsidP="00DB0C5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74"/>
        <w:gridCol w:w="2807"/>
        <w:gridCol w:w="3274"/>
      </w:tblGrid>
      <w:tr w:rsidR="00DB0C59" w:rsidRPr="007358AA" w:rsidTr="00DB0C59">
        <w:trPr>
          <w:tblCellSpacing w:w="0" w:type="dxa"/>
        </w:trPr>
        <w:tc>
          <w:tcPr>
            <w:tcW w:w="1750" w:type="pct"/>
            <w:shd w:val="clear" w:color="auto" w:fill="FFFFFF"/>
            <w:hideMark/>
          </w:tcPr>
          <w:p w:rsidR="00DB0C59" w:rsidRPr="007358AA" w:rsidRDefault="00DB0C59" w:rsidP="00DB0C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358A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Министр образования и науки Кыргызской Республики</w:t>
            </w:r>
          </w:p>
        </w:tc>
        <w:tc>
          <w:tcPr>
            <w:tcW w:w="1500" w:type="pct"/>
            <w:shd w:val="clear" w:color="auto" w:fill="FFFFFF"/>
            <w:hideMark/>
          </w:tcPr>
          <w:p w:rsidR="00DB0C59" w:rsidRPr="007358AA" w:rsidRDefault="00DB0C59" w:rsidP="00DB0C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50" w:type="pct"/>
            <w:shd w:val="clear" w:color="auto" w:fill="FFFFFF"/>
            <w:vAlign w:val="bottom"/>
            <w:hideMark/>
          </w:tcPr>
          <w:p w:rsidR="00EB6DD4" w:rsidRPr="007358AA" w:rsidRDefault="00DB0C59" w:rsidP="00DB0C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358A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7358A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Купешев</w:t>
            </w:r>
            <w:proofErr w:type="spellEnd"/>
          </w:p>
        </w:tc>
      </w:tr>
    </w:tbl>
    <w:p w:rsidR="007358AA" w:rsidRPr="007358AA" w:rsidRDefault="007358AA">
      <w:pPr>
        <w:rPr>
          <w:rFonts w:ascii="Times New Roman" w:hAnsi="Times New Roman" w:cs="Times New Roman"/>
          <w:lang w:val="en-US"/>
        </w:rPr>
      </w:pPr>
    </w:p>
    <w:p w:rsidR="00EB6DD4" w:rsidRPr="007358AA" w:rsidRDefault="00EB6DD4">
      <w:pPr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EB6DD4" w:rsidRPr="007358AA" w:rsidTr="00EB6DD4">
        <w:trPr>
          <w:tblCellSpacing w:w="0" w:type="dxa"/>
        </w:trPr>
        <w:tc>
          <w:tcPr>
            <w:tcW w:w="1750" w:type="pct"/>
            <w:shd w:val="clear" w:color="auto" w:fill="FFFFFF"/>
            <w:hideMark/>
          </w:tcPr>
          <w:p w:rsidR="00EB6DD4" w:rsidRPr="007358AA" w:rsidRDefault="00EB6DD4" w:rsidP="00EB6DD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35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Утвержден</w:t>
            </w:r>
            <w:r w:rsidRPr="00735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приказом Министерства образования и науки Кыргызской Республики</w:t>
            </w:r>
            <w:r w:rsidRPr="007358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от 23 августа 2021 года N 1465/1</w:t>
            </w:r>
          </w:p>
        </w:tc>
      </w:tr>
    </w:tbl>
    <w:p w:rsidR="00EB6DD4" w:rsidRPr="007358AA" w:rsidRDefault="00EB6DD4" w:rsidP="00EB6DD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58A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EB6DD4" w:rsidRPr="007358AA" w:rsidRDefault="00EB6DD4" w:rsidP="00EB6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58A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ПРЕЙСКУРАНТ ЦЕН</w:t>
      </w:r>
      <w:bookmarkStart w:id="0" w:name="_GoBack"/>
      <w:bookmarkEnd w:id="0"/>
    </w:p>
    <w:p w:rsidR="00EB6DD4" w:rsidRPr="007358AA" w:rsidRDefault="00EB6DD4" w:rsidP="00EB6D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7358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на дополнительные образовательные услуги (работы)</w:t>
      </w:r>
      <w:proofErr w:type="gramStart"/>
      <w:r w:rsidRPr="007358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7358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предоставляемые государственными и муниципальными общеобразовательными организациями на 2021/2022 учебный год (сом в час)</w:t>
      </w:r>
    </w:p>
    <w:p w:rsidR="00EB6DD4" w:rsidRPr="007358AA" w:rsidRDefault="00EB6DD4" w:rsidP="00EB6DD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58A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EB6DD4" w:rsidRPr="007358AA" w:rsidRDefault="00EB6DD4" w:rsidP="00EB6D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358AA">
        <w:rPr>
          <w:rFonts w:ascii="Times New Roman" w:eastAsia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-777875</wp:posOffset>
            </wp:positionH>
            <wp:positionV relativeFrom="paragraph">
              <wp:posOffset>-2540</wp:posOffset>
            </wp:positionV>
            <wp:extent cx="7254407" cy="5524398"/>
            <wp:effectExtent l="0" t="0" r="3810" b="635"/>
            <wp:wrapTight wrapText="bothSides">
              <wp:wrapPolygon edited="0">
                <wp:start x="0" y="0"/>
                <wp:lineTo x="0" y="21528"/>
                <wp:lineTo x="21555" y="21528"/>
                <wp:lineTo x="21555" y="0"/>
                <wp:lineTo x="0" y="0"/>
              </wp:wrapPolygon>
            </wp:wrapTight>
            <wp:docPr id="6" name="Рисунок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407" cy="5524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6DD4" w:rsidRPr="007358AA" w:rsidRDefault="00EB6DD4">
      <w:pPr>
        <w:rPr>
          <w:rFonts w:ascii="Times New Roman" w:hAnsi="Times New Roman" w:cs="Times New Roman"/>
        </w:rPr>
      </w:pPr>
    </w:p>
    <w:sectPr w:rsidR="00EB6DD4" w:rsidRPr="007358AA" w:rsidSect="00360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8401F"/>
    <w:multiLevelType w:val="multilevel"/>
    <w:tmpl w:val="386A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4B1023"/>
    <w:multiLevelType w:val="multilevel"/>
    <w:tmpl w:val="71A65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C59"/>
    <w:rsid w:val="00360D86"/>
    <w:rsid w:val="007358AA"/>
    <w:rsid w:val="00BB460A"/>
    <w:rsid w:val="00DB0C59"/>
    <w:rsid w:val="00EB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384</Words>
  <Characters>2191</Characters>
  <Application>Microsoft Office Word</Application>
  <DocSecurity>0</DocSecurity>
  <Lines>18</Lines>
  <Paragraphs>5</Paragraphs>
  <ScaleCrop>false</ScaleCrop>
  <Company>Blackshine TEAM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D-Link</cp:lastModifiedBy>
  <cp:revision>3</cp:revision>
  <cp:lastPrinted>2021-10-29T06:04:00Z</cp:lastPrinted>
  <dcterms:created xsi:type="dcterms:W3CDTF">2021-10-29T05:48:00Z</dcterms:created>
  <dcterms:modified xsi:type="dcterms:W3CDTF">2021-10-29T06:06:00Z</dcterms:modified>
</cp:coreProperties>
</file>